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8"/>
          <w:szCs w:val="28"/>
          <w:rtl w:val="0"/>
        </w:rPr>
        <w:t xml:space="preserve">Wilton Special Education Parent Teacher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8"/>
          <w:szCs w:val="28"/>
          <w:rtl w:val="0"/>
        </w:rPr>
        <w:t xml:space="preserve">MEETING Minutes – November 16,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8"/>
          <w:szCs w:val="28"/>
          <w:rtl w:val="0"/>
        </w:rPr>
        <w:t xml:space="preserve">7:00- 8:00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360" w:firstLine="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Approve October Minutes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Motion to approve - Kara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Second - Debra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Membership update - 114 - families and teachers combined</w:t>
      </w:r>
    </w:p>
    <w:p w:rsidR="00000000" w:rsidDel="00000000" w:rsidP="00000000" w:rsidRDefault="00000000" w:rsidRPr="00000000" w14:paraId="0000000B">
      <w:pPr>
        <w:spacing w:line="240" w:lineRule="auto"/>
        <w:ind w:left="1440" w:firstLine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Budget Update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Bracelet money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Membership dues - $1650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Carryover from MA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Total - $1900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CT dues paid when higher by $200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Gifts and Grants - $30.48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Overall budget is $3000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Community Events - $2500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Teacher Appreciation ESY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Checking is $13,500 - in good standing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President Report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Programing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parent social - Night of Yoga and wellness - december 16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SPED*NET, WYC, and SEPTA collaboration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240" w:lineRule="auto"/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Feb 1 - Dawn Huegner (district included in collaboration)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line="240" w:lineRule="auto"/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Series on Assistive Technology - webinar format for families and students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240" w:lineRule="auto"/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Spring campaign for kindness and inclusion 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spacing w:line="240" w:lineRule="auto"/>
        <w:ind w:left="360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Wish - Bring in a speaker for the community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Touch A Truck event and Wilton CAD Program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90 families in attendance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First even collaboration with Wilton ER Team (Police, Fire, EMT)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Administrative Update  on Accelerated Learning: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  (Sharon DeAngelo, Assistant Director of Support Services for Pre-K through 5th grade and  Melissa Barrett, Assistant Director for Student Support Services for  6th- 12th grade)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Sharon - introduced MD and CM teachers to share gifts and grants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b w:val="1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Support Services Instructional Leader Team  Update on Gifts and Grants to support learning at all four schools: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color w:val="201f1e"/>
          <w:sz w:val="23"/>
          <w:szCs w:val="23"/>
          <w:rtl w:val="0"/>
        </w:rPr>
        <w:t xml:space="preserve">Miller Driscoll</w:t>
      </w: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-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Lisa Hill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BOOM program - technology - gamification driven instruction to increase engagement in learning for reading instruction.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color w:val="201f1e"/>
          <w:sz w:val="23"/>
          <w:szCs w:val="23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Karent Farber - Ross Greene book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color w:val="201f1e"/>
          <w:sz w:val="23"/>
          <w:szCs w:val="23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Mary -Todd Goodspeed - books to support social and emotional development..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Cider Mill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- Abby Searfoss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Flexible seating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Dry erase table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Phonics learning centers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Middlebrook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-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Polly Metz - </w:t>
      </w:r>
    </w:p>
    <w:p w:rsidR="00000000" w:rsidDel="00000000" w:rsidP="00000000" w:rsidRDefault="00000000" w:rsidRPr="00000000" w14:paraId="00000032">
      <w:pPr>
        <w:numPr>
          <w:ilvl w:val="4"/>
          <w:numId w:val="1"/>
        </w:numPr>
        <w:ind w:left="360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Every day speech- curriculum designed k- 8</w:t>
      </w:r>
    </w:p>
    <w:p w:rsidR="00000000" w:rsidDel="00000000" w:rsidP="00000000" w:rsidRDefault="00000000" w:rsidRPr="00000000" w14:paraId="00000033">
      <w:pPr>
        <w:numPr>
          <w:ilvl w:val="4"/>
          <w:numId w:val="1"/>
        </w:numPr>
        <w:ind w:left="360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Executive Function training</w:t>
      </w:r>
    </w:p>
    <w:p w:rsidR="00000000" w:rsidDel="00000000" w:rsidP="00000000" w:rsidRDefault="00000000" w:rsidRPr="00000000" w14:paraId="00000034">
      <w:pPr>
        <w:numPr>
          <w:ilvl w:val="5"/>
          <w:numId w:val="1"/>
        </w:numPr>
        <w:ind w:left="432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Used by guidance department 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ind w:left="432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Pushed out through general ed teachers/curriculum </w:t>
      </w:r>
    </w:p>
    <w:p w:rsidR="00000000" w:rsidDel="00000000" w:rsidP="00000000" w:rsidRDefault="00000000" w:rsidRPr="00000000" w14:paraId="00000036">
      <w:pPr>
        <w:numPr>
          <w:ilvl w:val="5"/>
          <w:numId w:val="1"/>
        </w:numPr>
        <w:ind w:left="432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Shared with WPD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Wilton Highschool-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Joy Lawrence - Portrait of a Graduate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color w:val="201f1e"/>
          <w:sz w:val="23"/>
          <w:szCs w:val="23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Unified Sports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rFonts w:ascii="Cambria Math" w:cs="Cambria Math" w:eastAsia="Cambria Math" w:hAnsi="Cambria Math"/>
          <w:color w:val="201f1e"/>
          <w:sz w:val="23"/>
          <w:szCs w:val="23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color w:val="201f1e"/>
          <w:sz w:val="23"/>
          <w:szCs w:val="23"/>
          <w:rtl w:val="0"/>
        </w:rPr>
        <w:t xml:space="preserve">Garden for FLEX program </w:t>
      </w:r>
    </w:p>
    <w:p w:rsidR="00000000" w:rsidDel="00000000" w:rsidP="00000000" w:rsidRDefault="00000000" w:rsidRPr="00000000" w14:paraId="0000003B">
      <w:pPr>
        <w:ind w:left="2160" w:firstLine="0"/>
        <w:rPr>
          <w:rFonts w:ascii="Cambria Math" w:cs="Cambria Math" w:eastAsia="Cambria Math" w:hAnsi="Cambria Math"/>
          <w:color w:val="201f1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Gift and Grants</w:t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Karen Farber @ MD - Ross Green: Lost and Found (Book)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Betsy Caridi @ MB - 2 adjustable desk folding exercise bikes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Monica - dry erase table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Fundraising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For 2023 - Peer Mentoring Program - focus on diversity and inclusion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Teacher scholarship fund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40" w:lineRule="auto"/>
        <w:ind w:left="144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Committee Recruitment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Community and Family Events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40" w:lineRule="auto"/>
        <w:ind w:left="2160" w:hanging="36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rtl w:val="0"/>
        </w:rPr>
        <w:t xml:space="preserve">Diversity and Inclusion School Programming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Fonts w:ascii="Cambria Math" w:cs="Cambria Math" w:eastAsia="Cambria Math" w:hAnsi="Cambria Math"/>
          <w:b w:val="1"/>
          <w:rtl w:val="0"/>
        </w:rPr>
        <w:t xml:space="preserve">Q &amp; A Session</w:t>
      </w:r>
    </w:p>
    <w:p w:rsidR="00000000" w:rsidDel="00000000" w:rsidP="00000000" w:rsidRDefault="00000000" w:rsidRPr="00000000" w14:paraId="00000049">
      <w:pPr>
        <w:spacing w:line="240" w:lineRule="auto"/>
        <w:ind w:left="720" w:firstLine="0"/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Fonts w:ascii="Cambria Math" w:cs="Cambria Math" w:eastAsia="Cambria Math" w:hAnsi="Cambria Math"/>
          <w:b w:val="1"/>
          <w:rtl w:val="0"/>
        </w:rPr>
        <w:t xml:space="preserve">Adjourn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rFonts w:ascii="Cambria Math" w:cs="Cambria Math" w:eastAsia="Cambria Math" w:hAnsi="Cambria Math"/>
          <w:b w:val="1"/>
          <w:u w:val="no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rtl w:val="0"/>
        </w:rPr>
        <w:t xml:space="preserve">Next meeting: February 2</w:t>
      </w:r>
    </w:p>
    <w:p w:rsidR="00000000" w:rsidDel="00000000" w:rsidP="00000000" w:rsidRDefault="00000000" w:rsidRPr="00000000" w14:paraId="0000004C">
      <w:pPr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mbria Math" w:cs="Cambria Math" w:eastAsia="Cambria Math" w:hAnsi="Cambria Math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b w:val="1"/>
          <w:rtl w:val="0"/>
        </w:rPr>
        <w:t xml:space="preserve">Attendance: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Melissa Barrett, Joy Lawrence, Abby Searfoss, Janine Kelly, Jenny Tesler, Lisa Hill, Poly Metz, Sara Z, Sharon DeAngelo, Varina W., Jennifer Lalor, Debra Eggelston, Cynthia Astrologo, Rosalie Witt, Donna Peterson.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